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49" w:rsidRPr="00145221" w:rsidRDefault="00145221" w:rsidP="0014522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45221">
        <w:rPr>
          <w:rFonts w:ascii="Arial" w:hAnsi="Arial" w:cs="Arial"/>
          <w:b/>
          <w:sz w:val="20"/>
          <w:szCs w:val="20"/>
          <w:u w:val="single"/>
        </w:rPr>
        <w:t>Tips for Solving Hardy-Weinberg Problems</w:t>
      </w:r>
    </w:p>
    <w:p w:rsidR="00145221" w:rsidRDefault="00145221" w:rsidP="0014522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45221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145221">
        <w:rPr>
          <w:rFonts w:ascii="Arial" w:hAnsi="Arial" w:cs="Arial"/>
          <w:sz w:val="20"/>
          <w:szCs w:val="20"/>
        </w:rPr>
        <w:t>Ottolini</w:t>
      </w:r>
      <w:proofErr w:type="spellEnd"/>
      <w:r w:rsidRPr="00145221">
        <w:rPr>
          <w:rFonts w:ascii="Arial" w:hAnsi="Arial" w:cs="Arial"/>
          <w:sz w:val="20"/>
          <w:szCs w:val="20"/>
        </w:rPr>
        <w:t>, AP Biology, 2012-2013</w:t>
      </w:r>
    </w:p>
    <w:p w:rsidR="00145221" w:rsidRDefault="00145221" w:rsidP="0014522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45221" w:rsidRPr="00145221" w:rsidRDefault="00145221" w:rsidP="00145221">
      <w:pPr>
        <w:spacing w:after="0"/>
        <w:rPr>
          <w:rFonts w:ascii="Arial" w:hAnsi="Arial" w:cs="Arial"/>
          <w:b/>
          <w:sz w:val="20"/>
          <w:szCs w:val="20"/>
        </w:rPr>
      </w:pPr>
      <w:r w:rsidRPr="00145221">
        <w:rPr>
          <w:rFonts w:ascii="Arial" w:hAnsi="Arial" w:cs="Arial"/>
          <w:b/>
          <w:sz w:val="20"/>
          <w:szCs w:val="20"/>
        </w:rPr>
        <w:t>Equations</w:t>
      </w:r>
    </w:p>
    <w:p w:rsidR="00145221" w:rsidRDefault="00145221" w:rsidP="00145221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948" w:type="dxa"/>
        <w:jc w:val="center"/>
        <w:tblInd w:w="-311" w:type="dxa"/>
        <w:tblLook w:val="04A0"/>
      </w:tblPr>
      <w:tblGrid>
        <w:gridCol w:w="2579"/>
        <w:gridCol w:w="1809"/>
        <w:gridCol w:w="5560"/>
      </w:tblGrid>
      <w:tr w:rsidR="00145221" w:rsidTr="00145221">
        <w:trPr>
          <w:jc w:val="center"/>
        </w:trPr>
        <w:tc>
          <w:tcPr>
            <w:tcW w:w="2579" w:type="dxa"/>
            <w:shd w:val="pct20" w:color="auto" w:fill="auto"/>
          </w:tcPr>
          <w:p w:rsidR="00145221" w:rsidRPr="00145221" w:rsidRDefault="00145221" w:rsidP="004A2A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45221">
              <w:rPr>
                <w:rFonts w:ascii="Arial" w:hAnsi="Arial" w:cs="Arial"/>
                <w:b/>
                <w:i/>
                <w:sz w:val="20"/>
                <w:szCs w:val="20"/>
              </w:rPr>
              <w:t>Allele Frequencies</w:t>
            </w:r>
          </w:p>
          <w:p w:rsidR="00145221" w:rsidRPr="00145221" w:rsidRDefault="00145221" w:rsidP="004A2A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9" w:type="dxa"/>
          </w:tcPr>
          <w:p w:rsidR="00145221" w:rsidRPr="00BB32D8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+ q = 1</w:t>
            </w:r>
          </w:p>
        </w:tc>
        <w:tc>
          <w:tcPr>
            <w:tcW w:w="5560" w:type="dxa"/>
          </w:tcPr>
          <w:p w:rsidR="00145221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= frequency of the dominant allele (A)</w:t>
            </w:r>
          </w:p>
          <w:p w:rsidR="00145221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 = frequency of the recessive allele (a)</w:t>
            </w:r>
          </w:p>
        </w:tc>
      </w:tr>
      <w:tr w:rsidR="00145221" w:rsidTr="00145221">
        <w:trPr>
          <w:jc w:val="center"/>
        </w:trPr>
        <w:tc>
          <w:tcPr>
            <w:tcW w:w="2579" w:type="dxa"/>
            <w:shd w:val="pct20" w:color="auto" w:fill="auto"/>
          </w:tcPr>
          <w:p w:rsidR="00145221" w:rsidRPr="00145221" w:rsidRDefault="00145221" w:rsidP="004A2A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45221">
              <w:rPr>
                <w:rFonts w:ascii="Arial" w:hAnsi="Arial" w:cs="Arial"/>
                <w:b/>
                <w:i/>
                <w:sz w:val="20"/>
                <w:szCs w:val="20"/>
              </w:rPr>
              <w:t>Genotype Frequencies</w:t>
            </w:r>
          </w:p>
          <w:p w:rsidR="00145221" w:rsidRPr="00145221" w:rsidRDefault="00145221" w:rsidP="004A2A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9" w:type="dxa"/>
          </w:tcPr>
          <w:p w:rsidR="00145221" w:rsidRPr="00BB32D8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+ 2pq + 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  <w:tc>
          <w:tcPr>
            <w:tcW w:w="5560" w:type="dxa"/>
          </w:tcPr>
          <w:p w:rsidR="00145221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frequency of the homozygous dominant genotype (AA)</w:t>
            </w:r>
          </w:p>
          <w:p w:rsidR="00145221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2pq = frequency of the heterozygous genotype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45221" w:rsidRPr="00145221" w:rsidRDefault="00145221" w:rsidP="004A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= frequency of the homozygous recessive genotype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145221" w:rsidRDefault="00145221" w:rsidP="0014522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45221" w:rsidRDefault="00145221" w:rsidP="0014522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b/>
          <w:sz w:val="20"/>
          <w:szCs w:val="20"/>
        </w:rPr>
        <w:t>Ottolini’s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Tips</w:t>
      </w:r>
    </w:p>
    <w:p w:rsidR="00145221" w:rsidRPr="00145221" w:rsidRDefault="00145221" w:rsidP="00145221">
      <w:pPr>
        <w:spacing w:after="0"/>
        <w:rPr>
          <w:rFonts w:ascii="Arial" w:hAnsi="Arial" w:cs="Arial"/>
          <w:b/>
          <w:sz w:val="20"/>
          <w:szCs w:val="20"/>
        </w:rPr>
      </w:pPr>
    </w:p>
    <w:p w:rsidR="00145221" w:rsidRDefault="00145221" w:rsidP="0014522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Always convert information about allele, genotype, or phenotype frequencies into decimals.  These are easier to work with than fractions or percentages.</w:t>
      </w:r>
    </w:p>
    <w:p w:rsidR="00145221" w:rsidRDefault="00145221" w:rsidP="0014522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Convert phenotype</w:t>
      </w:r>
      <w:r w:rsidR="00E506E6">
        <w:rPr>
          <w:rFonts w:ascii="Arial" w:hAnsi="Arial" w:cs="Arial"/>
          <w:sz w:val="20"/>
          <w:szCs w:val="20"/>
        </w:rPr>
        <w:t xml:space="preserve"> frequencies</w:t>
      </w:r>
      <w:r>
        <w:rPr>
          <w:rFonts w:ascii="Arial" w:hAnsi="Arial" w:cs="Arial"/>
          <w:sz w:val="20"/>
          <w:szCs w:val="20"/>
        </w:rPr>
        <w:t xml:space="preserve"> into genotype </w:t>
      </w:r>
      <w:r w:rsidR="00E506E6">
        <w:rPr>
          <w:rFonts w:ascii="Arial" w:hAnsi="Arial" w:cs="Arial"/>
          <w:sz w:val="20"/>
          <w:szCs w:val="20"/>
        </w:rPr>
        <w:t>frequencies and vice versa.</w:t>
      </w:r>
    </w:p>
    <w:p w:rsidR="00E506E6" w:rsidRDefault="00E506E6" w:rsidP="00E506E6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dominant phenotype results from both the homozygous dominant genotype (p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) and the heterozygous genotype (2pq)</w:t>
      </w:r>
    </w:p>
    <w:p w:rsidR="00E506E6" w:rsidRDefault="00E506E6" w:rsidP="00E506E6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recessive phenotype can only result from the homozygous recessive genotype (q</w:t>
      </w:r>
      <w:r w:rsidRPr="00E506E6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) </w:t>
      </w:r>
    </w:p>
    <w:p w:rsidR="00145221" w:rsidRDefault="00E506E6" w:rsidP="0014522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Convert genotype frequencies into allele frequencies.</w:t>
      </w:r>
    </w:p>
    <w:p w:rsidR="00E506E6" w:rsidRDefault="00E506E6" w:rsidP="00E506E6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the frequency of the homozygous dominant genotype (p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), you can take the square root of this value to find the frequency of the dominant allele (p)</w:t>
      </w:r>
    </w:p>
    <w:p w:rsidR="00E506E6" w:rsidRDefault="00E506E6" w:rsidP="00E506E6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the frequency of the homozygous recessive genotype (q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), you can take the square root of this value to find the frequency of the recessive allele (q)</w:t>
      </w:r>
    </w:p>
    <w:p w:rsidR="00E506E6" w:rsidRDefault="00E506E6" w:rsidP="00E506E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Convert allele frequencies into genotype frequencies.</w:t>
      </w:r>
    </w:p>
    <w:p w:rsidR="00E506E6" w:rsidRDefault="00E506E6" w:rsidP="00E506E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the values for p and q in the second equation listed above (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sz w:val="20"/>
          <w:szCs w:val="20"/>
        </w:rPr>
        <w:t>+ 2pq + q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= 1</w:t>
      </w:r>
      <w:r>
        <w:rPr>
          <w:rFonts w:ascii="Arial" w:hAnsi="Arial" w:cs="Arial"/>
          <w:sz w:val="20"/>
          <w:szCs w:val="20"/>
        </w:rPr>
        <w:t>)</w:t>
      </w:r>
    </w:p>
    <w:p w:rsidR="00E506E6" w:rsidRDefault="00E506E6" w:rsidP="00E506E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Remember that you can never directly convert phenotype frequencies into allele frequencies and vice versa.  </w:t>
      </w:r>
    </w:p>
    <w:p w:rsidR="00E506E6" w:rsidRDefault="00E506E6" w:rsidP="00E506E6">
      <w:pPr>
        <w:spacing w:after="0"/>
        <w:rPr>
          <w:rFonts w:ascii="Arial" w:hAnsi="Arial" w:cs="Arial"/>
          <w:sz w:val="20"/>
          <w:szCs w:val="20"/>
        </w:rPr>
      </w:pPr>
    </w:p>
    <w:p w:rsidR="00E506E6" w:rsidRPr="00E506E6" w:rsidRDefault="00E506E6" w:rsidP="00E506E6">
      <w:pPr>
        <w:spacing w:after="0"/>
        <w:rPr>
          <w:rFonts w:ascii="Arial" w:hAnsi="Arial" w:cs="Arial"/>
          <w:sz w:val="20"/>
          <w:szCs w:val="20"/>
        </w:rPr>
      </w:pPr>
    </w:p>
    <w:sectPr w:rsidR="00E506E6" w:rsidRPr="00E506E6" w:rsidSect="00391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E0C"/>
    <w:multiLevelType w:val="hybridMultilevel"/>
    <w:tmpl w:val="4C5CB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F927E3"/>
    <w:multiLevelType w:val="hybridMultilevel"/>
    <w:tmpl w:val="B46404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A3686E"/>
    <w:multiLevelType w:val="hybridMultilevel"/>
    <w:tmpl w:val="1E1C6280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68B82812"/>
    <w:multiLevelType w:val="hybridMultilevel"/>
    <w:tmpl w:val="C4CC6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5312F"/>
    <w:multiLevelType w:val="hybridMultilevel"/>
    <w:tmpl w:val="050E3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5221"/>
    <w:rsid w:val="00145221"/>
    <w:rsid w:val="00391D49"/>
    <w:rsid w:val="00E5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221"/>
    <w:pPr>
      <w:ind w:left="720"/>
      <w:contextualSpacing/>
    </w:pPr>
  </w:style>
  <w:style w:type="table" w:styleId="TableGrid">
    <w:name w:val="Table Grid"/>
    <w:basedOn w:val="TableNormal"/>
    <w:uiPriority w:val="59"/>
    <w:rsid w:val="00145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2013-02-18T19:00:00Z</dcterms:created>
  <dcterms:modified xsi:type="dcterms:W3CDTF">2013-02-18T19:29:00Z</dcterms:modified>
</cp:coreProperties>
</file>